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FC69" w14:textId="422800DF" w:rsidR="00A675D7" w:rsidRDefault="0069028E" w:rsidP="00A675D7">
      <w:pPr>
        <w:pStyle w:val="Heading1"/>
      </w:pPr>
      <w:r>
        <w:t>Agency Overview and Facts</w:t>
      </w:r>
    </w:p>
    <w:p w14:paraId="2C5D0730" w14:textId="24ED1441" w:rsidR="00A675D7" w:rsidRDefault="0069028E">
      <w:r>
        <w:t>Reference document</w:t>
      </w:r>
    </w:p>
    <w:p w14:paraId="501163D5" w14:textId="683C605B" w:rsidR="00A675D7" w:rsidRDefault="0069028E" w:rsidP="00A675D7">
      <w:pPr>
        <w:pStyle w:val="Heading2"/>
      </w:pPr>
      <w:r>
        <w:t>Our beginning</w:t>
      </w:r>
    </w:p>
    <w:p w14:paraId="27D23A3B" w14:textId="77777777" w:rsidR="0069028E" w:rsidRDefault="0069028E" w:rsidP="0069028E">
      <w:pPr>
        <w:pStyle w:val="ListParagraph"/>
        <w:numPr>
          <w:ilvl w:val="0"/>
          <w:numId w:val="4"/>
        </w:numPr>
      </w:pPr>
      <w:r w:rsidRPr="0069028E">
        <w:t>Agency founded in 1913 – predates the National Park Service </w:t>
      </w:r>
    </w:p>
    <w:p w14:paraId="305213BC" w14:textId="31E7E1E7" w:rsidR="0069028E" w:rsidRPr="0069028E" w:rsidRDefault="0069028E" w:rsidP="0069028E">
      <w:pPr>
        <w:pStyle w:val="ListParagraph"/>
        <w:numPr>
          <w:ilvl w:val="0"/>
          <w:numId w:val="4"/>
        </w:numPr>
      </w:pPr>
      <w:r w:rsidRPr="0069028E">
        <w:t>First state park: Larrabee State Park in Whatcom County  </w:t>
      </w:r>
    </w:p>
    <w:p w14:paraId="1A2A00E5" w14:textId="1DB129C0" w:rsidR="00A675D7" w:rsidRDefault="0069028E" w:rsidP="0069028E">
      <w:pPr>
        <w:pStyle w:val="Heading2"/>
      </w:pPr>
      <w:r>
        <w:t>Mission</w:t>
      </w:r>
    </w:p>
    <w:p w14:paraId="5709DFBF" w14:textId="1F22BA44" w:rsidR="0069028E" w:rsidRDefault="0069028E" w:rsidP="0069028E">
      <w:r w:rsidRPr="0069028E">
        <w:t>The Washington State Parks and Recreation Commission cares for Washington's most treasured lands, waters, and historic places. State parks connect all Washingtonians to their diverse natural and cultural heritage and provide memorable recreational and educational experiences that enhance their lives.</w:t>
      </w:r>
    </w:p>
    <w:p w14:paraId="2878AD61" w14:textId="56ABD461" w:rsidR="0069028E" w:rsidRDefault="0069028E" w:rsidP="0069028E">
      <w:pPr>
        <w:pStyle w:val="Heading2"/>
      </w:pPr>
      <w:r>
        <w:t>Vision</w:t>
      </w:r>
    </w:p>
    <w:p w14:paraId="5A451D0F" w14:textId="18DD3F0B" w:rsidR="0069028E" w:rsidRPr="0069028E" w:rsidRDefault="0069028E" w:rsidP="0069028E">
      <w:r w:rsidRPr="0069028E">
        <w:t>Washington's state parks will be cherished destinations with natural, cultural, recreational, artistic, and interpretive experiences that all Washingtonians enjoy, appreciate, and proudly support.</w:t>
      </w:r>
    </w:p>
    <w:p w14:paraId="04776A43" w14:textId="5E3536AF" w:rsidR="00A675D7" w:rsidRPr="00A675D7" w:rsidRDefault="0069028E" w:rsidP="00A675D7">
      <w:pPr>
        <w:pStyle w:val="Heading3"/>
      </w:pPr>
      <w:r>
        <w:t>Agency overview</w:t>
      </w:r>
    </w:p>
    <w:p w14:paraId="5AEAD0A4" w14:textId="77777777" w:rsidR="0069028E" w:rsidRDefault="0069028E" w:rsidP="00A675D7">
      <w:pPr>
        <w:pStyle w:val="Heading3"/>
        <w:rPr>
          <w:rFonts w:eastAsiaTheme="minorHAnsi" w:cstheme="minorBidi"/>
          <w:color w:val="auto"/>
          <w:sz w:val="24"/>
          <w:szCs w:val="24"/>
        </w:rPr>
      </w:pPr>
      <w:r w:rsidRPr="0069028E">
        <w:rPr>
          <w:rFonts w:eastAsiaTheme="minorHAnsi" w:cstheme="minorBidi"/>
          <w:color w:val="auto"/>
          <w:sz w:val="24"/>
          <w:szCs w:val="24"/>
        </w:rPr>
        <w:t xml:space="preserve">From ocean beaches to mountain waterfalls, hiking trails to swimming areas, Washington’s state parks provide access to many outdoor recreational experiences across the state. Some of the most iconic and significant natural and cultural heritage sites for outdoor recreation and education are proudly stewarded by the agency. </w:t>
      </w:r>
    </w:p>
    <w:p w14:paraId="7620E8E6" w14:textId="1F30D907" w:rsidR="0069028E" w:rsidRDefault="0069028E" w:rsidP="0069028E">
      <w:pPr>
        <w:pStyle w:val="ListParagraph"/>
        <w:numPr>
          <w:ilvl w:val="0"/>
          <w:numId w:val="5"/>
        </w:numPr>
      </w:pPr>
      <w:r>
        <w:t>124 developed state parks</w:t>
      </w:r>
    </w:p>
    <w:p w14:paraId="05606DDB" w14:textId="5E1136C9" w:rsidR="0069028E" w:rsidRDefault="0069028E" w:rsidP="0069028E">
      <w:pPr>
        <w:pStyle w:val="ListParagraph"/>
        <w:numPr>
          <w:ilvl w:val="0"/>
          <w:numId w:val="5"/>
        </w:numPr>
      </w:pPr>
      <w:r>
        <w:t>122,000 acres of land</w:t>
      </w:r>
    </w:p>
    <w:p w14:paraId="35854163" w14:textId="4E16C193" w:rsidR="0069028E" w:rsidRDefault="0069028E" w:rsidP="0069028E">
      <w:pPr>
        <w:pStyle w:val="ListParagraph"/>
        <w:numPr>
          <w:ilvl w:val="0"/>
          <w:numId w:val="5"/>
        </w:numPr>
      </w:pPr>
      <w:r>
        <w:t>1,300 miles of trail</w:t>
      </w:r>
    </w:p>
    <w:p w14:paraId="408236B0" w14:textId="6267664E" w:rsidR="0069028E" w:rsidRPr="0069028E" w:rsidRDefault="0069028E" w:rsidP="0069028E">
      <w:pPr>
        <w:pStyle w:val="ListParagraph"/>
        <w:numPr>
          <w:ilvl w:val="0"/>
          <w:numId w:val="5"/>
        </w:numPr>
      </w:pPr>
      <w:r>
        <w:t>+800 historic buildings</w:t>
      </w:r>
    </w:p>
    <w:p w14:paraId="4C2680C3" w14:textId="77777777" w:rsidR="0069028E" w:rsidRDefault="0069028E" w:rsidP="00A675D7">
      <w:pPr>
        <w:pStyle w:val="Heading3"/>
      </w:pPr>
      <w:r w:rsidRPr="0069028E">
        <w:t xml:space="preserve">PROPERTY DATA </w:t>
      </w:r>
    </w:p>
    <w:p w14:paraId="6C796B74" w14:textId="77777777" w:rsidR="0069028E" w:rsidRDefault="0069028E" w:rsidP="0069028E">
      <w:pPr>
        <w:pStyle w:val="ListParagraph"/>
        <w:numPr>
          <w:ilvl w:val="0"/>
          <w:numId w:val="6"/>
        </w:numPr>
      </w:pPr>
      <w:r w:rsidRPr="0069028E">
        <w:t xml:space="preserve">Owns or leases 122,000 acres </w:t>
      </w:r>
    </w:p>
    <w:p w14:paraId="19A519EE" w14:textId="77777777" w:rsidR="0069028E" w:rsidRDefault="0069028E" w:rsidP="0069028E">
      <w:pPr>
        <w:pStyle w:val="ListParagraph"/>
        <w:numPr>
          <w:ilvl w:val="0"/>
          <w:numId w:val="6"/>
        </w:numPr>
      </w:pPr>
      <w:r w:rsidRPr="0069028E">
        <w:t xml:space="preserve">124 developed parks </w:t>
      </w:r>
    </w:p>
    <w:p w14:paraId="5A692789" w14:textId="77777777" w:rsidR="0069028E" w:rsidRDefault="0069028E" w:rsidP="0069028E">
      <w:pPr>
        <w:pStyle w:val="ListParagraph"/>
        <w:numPr>
          <w:ilvl w:val="0"/>
          <w:numId w:val="6"/>
        </w:numPr>
      </w:pPr>
      <w:r w:rsidRPr="0069028E">
        <w:t xml:space="preserve">1,300 miles of trails </w:t>
      </w:r>
    </w:p>
    <w:p w14:paraId="220ACE16" w14:textId="77777777" w:rsidR="0069028E" w:rsidRDefault="0069028E" w:rsidP="0069028E">
      <w:pPr>
        <w:pStyle w:val="ListParagraph"/>
        <w:numPr>
          <w:ilvl w:val="0"/>
          <w:numId w:val="6"/>
        </w:numPr>
      </w:pPr>
      <w:r w:rsidRPr="0069028E">
        <w:t xml:space="preserve">19 marine parks </w:t>
      </w:r>
    </w:p>
    <w:p w14:paraId="3ACC7B0E" w14:textId="77777777" w:rsidR="0069028E" w:rsidRDefault="0069028E" w:rsidP="0069028E">
      <w:pPr>
        <w:pStyle w:val="ListParagraph"/>
        <w:numPr>
          <w:ilvl w:val="0"/>
          <w:numId w:val="6"/>
        </w:numPr>
      </w:pPr>
      <w:r w:rsidRPr="0069028E">
        <w:t xml:space="preserve">11 historical parks </w:t>
      </w:r>
    </w:p>
    <w:p w14:paraId="0ABB373E" w14:textId="77777777" w:rsidR="0069028E" w:rsidRDefault="0069028E" w:rsidP="0069028E">
      <w:pPr>
        <w:pStyle w:val="ListParagraph"/>
        <w:numPr>
          <w:ilvl w:val="0"/>
          <w:numId w:val="6"/>
        </w:numPr>
      </w:pPr>
      <w:r w:rsidRPr="0069028E">
        <w:t xml:space="preserve">17 heritage sites </w:t>
      </w:r>
    </w:p>
    <w:p w14:paraId="64F5340C" w14:textId="77777777" w:rsidR="0069028E" w:rsidRDefault="0069028E" w:rsidP="0069028E">
      <w:pPr>
        <w:pStyle w:val="ListParagraph"/>
        <w:numPr>
          <w:ilvl w:val="0"/>
          <w:numId w:val="6"/>
        </w:numPr>
      </w:pPr>
      <w:r w:rsidRPr="0069028E">
        <w:lastRenderedPageBreak/>
        <w:t xml:space="preserve">6,186 traditional campsites and 67 group camps </w:t>
      </w:r>
    </w:p>
    <w:p w14:paraId="36F135CD" w14:textId="77777777" w:rsidR="0069028E" w:rsidRDefault="0069028E" w:rsidP="0069028E">
      <w:pPr>
        <w:pStyle w:val="ListParagraph"/>
        <w:numPr>
          <w:ilvl w:val="0"/>
          <w:numId w:val="6"/>
        </w:numPr>
      </w:pPr>
      <w:r w:rsidRPr="0069028E">
        <w:t xml:space="preserve">67 yurts, platform tents, tee pees, and Adirondacks </w:t>
      </w:r>
    </w:p>
    <w:p w14:paraId="30BE1C89" w14:textId="77777777" w:rsidR="0069028E" w:rsidRDefault="0069028E" w:rsidP="0069028E">
      <w:pPr>
        <w:pStyle w:val="ListParagraph"/>
        <w:numPr>
          <w:ilvl w:val="0"/>
          <w:numId w:val="6"/>
        </w:numPr>
      </w:pPr>
      <w:r w:rsidRPr="0069028E">
        <w:t xml:space="preserve">273 cabins and vacation rentals </w:t>
      </w:r>
    </w:p>
    <w:p w14:paraId="257A02BC" w14:textId="77777777" w:rsidR="0069028E" w:rsidRDefault="0069028E" w:rsidP="0069028E">
      <w:pPr>
        <w:pStyle w:val="ListParagraph"/>
        <w:numPr>
          <w:ilvl w:val="0"/>
          <w:numId w:val="6"/>
        </w:numPr>
      </w:pPr>
      <w:r w:rsidRPr="0069028E">
        <w:t xml:space="preserve">8 retreat centers  </w:t>
      </w:r>
    </w:p>
    <w:p w14:paraId="0B9EED5C" w14:textId="77777777" w:rsidR="0069028E" w:rsidRDefault="0069028E" w:rsidP="0069028E">
      <w:pPr>
        <w:pStyle w:val="ListParagraph"/>
        <w:numPr>
          <w:ilvl w:val="0"/>
          <w:numId w:val="6"/>
        </w:numPr>
      </w:pPr>
      <w:r w:rsidRPr="0069028E">
        <w:t xml:space="preserve">60 miles of ocean beaches </w:t>
      </w:r>
    </w:p>
    <w:p w14:paraId="2A4226DE" w14:textId="77777777" w:rsidR="0069028E" w:rsidRDefault="0069028E" w:rsidP="0069028E">
      <w:pPr>
        <w:pStyle w:val="ListParagraph"/>
        <w:numPr>
          <w:ilvl w:val="0"/>
          <w:numId w:val="6"/>
        </w:numPr>
      </w:pPr>
      <w:r w:rsidRPr="0069028E">
        <w:t xml:space="preserve">15,000 acres of natural habitat that preserves threatened, endangered, and rare plants and animals </w:t>
      </w:r>
    </w:p>
    <w:p w14:paraId="2CB1FE5E" w14:textId="77777777" w:rsidR="0069028E" w:rsidRDefault="0069028E" w:rsidP="0069028E">
      <w:pPr>
        <w:pStyle w:val="ListParagraph"/>
        <w:numPr>
          <w:ilvl w:val="0"/>
          <w:numId w:val="6"/>
        </w:numPr>
      </w:pPr>
      <w:r w:rsidRPr="0069028E">
        <w:t xml:space="preserve">87 boat launches </w:t>
      </w:r>
    </w:p>
    <w:p w14:paraId="71666E80" w14:textId="77777777" w:rsidR="0069028E" w:rsidRDefault="0069028E" w:rsidP="0069028E">
      <w:pPr>
        <w:pStyle w:val="ListParagraph"/>
        <w:numPr>
          <w:ilvl w:val="0"/>
          <w:numId w:val="6"/>
        </w:numPr>
      </w:pPr>
      <w:r w:rsidRPr="0069028E">
        <w:t xml:space="preserve">61 undeveloped properties </w:t>
      </w:r>
    </w:p>
    <w:p w14:paraId="742A0359" w14:textId="77777777" w:rsidR="0069028E" w:rsidRDefault="0069028E" w:rsidP="0069028E">
      <w:pPr>
        <w:pStyle w:val="ListParagraph"/>
        <w:numPr>
          <w:ilvl w:val="0"/>
          <w:numId w:val="6"/>
        </w:numPr>
      </w:pPr>
      <w:r w:rsidRPr="0069028E">
        <w:t xml:space="preserve">Own 2,790 facilities with 3.2 million square feet </w:t>
      </w:r>
    </w:p>
    <w:p w14:paraId="504CEE22" w14:textId="01AA0FBA" w:rsidR="0069028E" w:rsidRDefault="0069028E" w:rsidP="0069028E">
      <w:pPr>
        <w:pStyle w:val="ListParagraph"/>
        <w:numPr>
          <w:ilvl w:val="0"/>
          <w:numId w:val="6"/>
        </w:numPr>
      </w:pPr>
      <w:r w:rsidRPr="0069028E">
        <w:t>800+ are historic buildings (more than any other state agency)</w:t>
      </w:r>
    </w:p>
    <w:p w14:paraId="61D7A562" w14:textId="77777777" w:rsidR="0069028E" w:rsidRDefault="0069028E" w:rsidP="0069028E">
      <w:r w:rsidRPr="0069028E">
        <w:t xml:space="preserve">FACILITIES INCLUDE: </w:t>
      </w:r>
    </w:p>
    <w:p w14:paraId="3CE30309" w14:textId="77777777" w:rsidR="0069028E" w:rsidRDefault="0069028E" w:rsidP="0069028E">
      <w:pPr>
        <w:pStyle w:val="ListParagraph"/>
        <w:numPr>
          <w:ilvl w:val="0"/>
          <w:numId w:val="7"/>
        </w:numPr>
      </w:pPr>
      <w:r w:rsidRPr="0069028E">
        <w:t xml:space="preserve">Comfort stations and toilet facilities </w:t>
      </w:r>
    </w:p>
    <w:p w14:paraId="2E1D92E8" w14:textId="77777777" w:rsidR="0069028E" w:rsidRDefault="0069028E" w:rsidP="0069028E">
      <w:pPr>
        <w:pStyle w:val="ListParagraph"/>
        <w:numPr>
          <w:ilvl w:val="0"/>
          <w:numId w:val="7"/>
        </w:numPr>
      </w:pPr>
      <w:r w:rsidRPr="0069028E">
        <w:t xml:space="preserve">Cabins, cottages, shelters </w:t>
      </w:r>
    </w:p>
    <w:p w14:paraId="0969AF1F" w14:textId="77777777" w:rsidR="0069028E" w:rsidRDefault="0069028E" w:rsidP="0069028E">
      <w:pPr>
        <w:pStyle w:val="ListParagraph"/>
        <w:numPr>
          <w:ilvl w:val="0"/>
          <w:numId w:val="7"/>
        </w:numPr>
      </w:pPr>
      <w:r w:rsidRPr="0069028E">
        <w:t xml:space="preserve">Lighthouses </w:t>
      </w:r>
    </w:p>
    <w:p w14:paraId="03E7C98B" w14:textId="3B460CE6" w:rsidR="0069028E" w:rsidRDefault="0069028E" w:rsidP="0069028E">
      <w:pPr>
        <w:pStyle w:val="ListParagraph"/>
        <w:numPr>
          <w:ilvl w:val="0"/>
          <w:numId w:val="7"/>
        </w:numPr>
      </w:pPr>
      <w:r w:rsidRPr="0069028E">
        <w:t xml:space="preserve">Kitchen/mess </w:t>
      </w:r>
    </w:p>
    <w:p w14:paraId="16A10B95" w14:textId="77777777" w:rsidR="0069028E" w:rsidRDefault="0069028E" w:rsidP="0069028E">
      <w:pPr>
        <w:pStyle w:val="ListParagraph"/>
        <w:numPr>
          <w:ilvl w:val="0"/>
          <w:numId w:val="7"/>
        </w:numPr>
      </w:pPr>
      <w:r w:rsidRPr="0069028E">
        <w:t xml:space="preserve">Equipment storage </w:t>
      </w:r>
    </w:p>
    <w:p w14:paraId="7E7FC5A8" w14:textId="77777777" w:rsidR="0069028E" w:rsidRDefault="0069028E" w:rsidP="0069028E">
      <w:pPr>
        <w:pStyle w:val="ListParagraph"/>
        <w:numPr>
          <w:ilvl w:val="0"/>
          <w:numId w:val="7"/>
        </w:numPr>
      </w:pPr>
      <w:r w:rsidRPr="0069028E">
        <w:t xml:space="preserve">Historic buildings </w:t>
      </w:r>
    </w:p>
    <w:p w14:paraId="43F1DAB7" w14:textId="77777777" w:rsidR="0069028E" w:rsidRDefault="0069028E" w:rsidP="0069028E">
      <w:pPr>
        <w:pStyle w:val="ListParagraph"/>
        <w:numPr>
          <w:ilvl w:val="0"/>
          <w:numId w:val="7"/>
        </w:numPr>
      </w:pPr>
      <w:r w:rsidRPr="0069028E">
        <w:t xml:space="preserve">Interpretive centers </w:t>
      </w:r>
    </w:p>
    <w:p w14:paraId="02A3B48E" w14:textId="77777777" w:rsidR="0069028E" w:rsidRDefault="0069028E" w:rsidP="0069028E">
      <w:pPr>
        <w:pStyle w:val="ListParagraph"/>
        <w:numPr>
          <w:ilvl w:val="0"/>
          <w:numId w:val="7"/>
        </w:numPr>
      </w:pPr>
      <w:r w:rsidRPr="0069028E">
        <w:t xml:space="preserve">Office space, garages </w:t>
      </w:r>
    </w:p>
    <w:p w14:paraId="4E574FC5" w14:textId="30608A3B" w:rsidR="0069028E" w:rsidRDefault="0069028E" w:rsidP="0069028E">
      <w:pPr>
        <w:pStyle w:val="ListParagraph"/>
        <w:numPr>
          <w:ilvl w:val="0"/>
          <w:numId w:val="7"/>
        </w:numPr>
      </w:pPr>
      <w:r w:rsidRPr="0069028E">
        <w:t>Utility buildings</w:t>
      </w:r>
    </w:p>
    <w:p w14:paraId="2574A123" w14:textId="77777777" w:rsidR="0069028E" w:rsidRDefault="0069028E" w:rsidP="0069028E">
      <w:pPr>
        <w:pStyle w:val="Heading2"/>
      </w:pPr>
      <w:r w:rsidRPr="0069028E">
        <w:t xml:space="preserve">VISITATION AND CAMPING DATA (2023) </w:t>
      </w:r>
    </w:p>
    <w:p w14:paraId="321CB0A3" w14:textId="77777777" w:rsidR="0069028E" w:rsidRDefault="0069028E" w:rsidP="0069028E">
      <w:pPr>
        <w:pStyle w:val="ListParagraph"/>
        <w:numPr>
          <w:ilvl w:val="0"/>
          <w:numId w:val="8"/>
        </w:numPr>
      </w:pPr>
      <w:r w:rsidRPr="0069028E">
        <w:t xml:space="preserve">Annual visitors: 41+ million–leveled out higher than the pre-pandemic visitation </w:t>
      </w:r>
    </w:p>
    <w:p w14:paraId="521EF95C" w14:textId="77777777" w:rsidR="0069028E" w:rsidRDefault="0069028E" w:rsidP="0069028E">
      <w:pPr>
        <w:pStyle w:val="ListParagraph"/>
        <w:numPr>
          <w:ilvl w:val="0"/>
          <w:numId w:val="8"/>
        </w:numPr>
      </w:pPr>
      <w:r w:rsidRPr="0069028E">
        <w:t xml:space="preserve">Most visited state park (2023): Deception Pass 3.44 million visitors </w:t>
      </w:r>
    </w:p>
    <w:p w14:paraId="389A80A9" w14:textId="77777777" w:rsidR="0069028E" w:rsidRDefault="0069028E" w:rsidP="0069028E">
      <w:pPr>
        <w:pStyle w:val="ListParagraph"/>
        <w:numPr>
          <w:ilvl w:val="1"/>
          <w:numId w:val="8"/>
        </w:numPr>
      </w:pPr>
      <w:r w:rsidRPr="0069028E">
        <w:t xml:space="preserve">Long Beach is next at 3.34 million </w:t>
      </w:r>
    </w:p>
    <w:p w14:paraId="6383FBF5" w14:textId="77777777" w:rsidR="0069028E" w:rsidRDefault="0069028E" w:rsidP="0069028E">
      <w:pPr>
        <w:pStyle w:val="ListParagraph"/>
        <w:numPr>
          <w:ilvl w:val="0"/>
          <w:numId w:val="9"/>
        </w:numPr>
      </w:pPr>
      <w:r w:rsidRPr="0069028E">
        <w:t xml:space="preserve">Day-use only visitors: 39,040,365 </w:t>
      </w:r>
    </w:p>
    <w:p w14:paraId="3409D5C5" w14:textId="77777777" w:rsidR="0069028E" w:rsidRDefault="0069028E" w:rsidP="0069028E">
      <w:pPr>
        <w:pStyle w:val="ListParagraph"/>
        <w:numPr>
          <w:ilvl w:val="0"/>
          <w:numId w:val="9"/>
        </w:numPr>
      </w:pPr>
      <w:r w:rsidRPr="0069028E">
        <w:t xml:space="preserve">Overnight campers: 2,362,199 </w:t>
      </w:r>
    </w:p>
    <w:p w14:paraId="483E995F" w14:textId="77777777" w:rsidR="0069028E" w:rsidRDefault="0069028E" w:rsidP="0069028E">
      <w:pPr>
        <w:pStyle w:val="ListParagraph"/>
        <w:numPr>
          <w:ilvl w:val="0"/>
          <w:numId w:val="9"/>
        </w:numPr>
      </w:pPr>
      <w:r w:rsidRPr="0069028E">
        <w:t xml:space="preserve">86 parks with reservable facilities  </w:t>
      </w:r>
    </w:p>
    <w:p w14:paraId="6C0021D6" w14:textId="77777777" w:rsidR="0069028E" w:rsidRDefault="0069028E" w:rsidP="0069028E">
      <w:pPr>
        <w:pStyle w:val="Heading3"/>
      </w:pPr>
      <w:r w:rsidRPr="0069028E">
        <w:t xml:space="preserve">OVERNIGHT CAMPERS BY RATE TYPE </w:t>
      </w:r>
    </w:p>
    <w:p w14:paraId="52623B59" w14:textId="77777777" w:rsidR="0069028E" w:rsidRDefault="0069028E" w:rsidP="0069028E">
      <w:pPr>
        <w:pStyle w:val="ListParagraph"/>
        <w:numPr>
          <w:ilvl w:val="0"/>
          <w:numId w:val="10"/>
        </w:numPr>
      </w:pPr>
      <w:r w:rsidRPr="0069028E">
        <w:t xml:space="preserve">Full rate: 61% (414,000 nights) </w:t>
      </w:r>
    </w:p>
    <w:p w14:paraId="0EDC5E61" w14:textId="77777777" w:rsidR="0069028E" w:rsidRDefault="0069028E" w:rsidP="0069028E">
      <w:pPr>
        <w:pStyle w:val="ListParagraph"/>
        <w:numPr>
          <w:ilvl w:val="0"/>
          <w:numId w:val="10"/>
        </w:numPr>
      </w:pPr>
      <w:r w:rsidRPr="0069028E">
        <w:t xml:space="preserve">Disabled Veteran: 5% (34,245 nights) </w:t>
      </w:r>
    </w:p>
    <w:p w14:paraId="7BAECBAD" w14:textId="77777777" w:rsidR="0069028E" w:rsidRDefault="0069028E" w:rsidP="0069028E">
      <w:pPr>
        <w:pStyle w:val="ListParagraph"/>
        <w:numPr>
          <w:ilvl w:val="0"/>
          <w:numId w:val="10"/>
        </w:numPr>
      </w:pPr>
      <w:r w:rsidRPr="0069028E">
        <w:t xml:space="preserve">Disability: 3% (21,815 nights) </w:t>
      </w:r>
    </w:p>
    <w:p w14:paraId="5DB0D2B4" w14:textId="77777777" w:rsidR="0069028E" w:rsidRDefault="0069028E" w:rsidP="0069028E">
      <w:pPr>
        <w:pStyle w:val="ListParagraph"/>
        <w:numPr>
          <w:ilvl w:val="0"/>
          <w:numId w:val="10"/>
        </w:numPr>
      </w:pPr>
      <w:r w:rsidRPr="0069028E">
        <w:t xml:space="preserve">Senior Limited Income: 0.8% (5,391 nights) </w:t>
      </w:r>
    </w:p>
    <w:p w14:paraId="545F2963" w14:textId="1754A33E" w:rsidR="00A675D7" w:rsidRDefault="0069028E" w:rsidP="0069028E">
      <w:pPr>
        <w:pStyle w:val="ListParagraph"/>
        <w:numPr>
          <w:ilvl w:val="0"/>
          <w:numId w:val="10"/>
        </w:numPr>
      </w:pPr>
      <w:r w:rsidRPr="0069028E">
        <w:t>Foster Family: 0.25% (1,531 nights)</w:t>
      </w:r>
    </w:p>
    <w:p w14:paraId="240FAA11" w14:textId="6A63FA72" w:rsidR="0069028E" w:rsidRDefault="0069028E" w:rsidP="0069028E">
      <w:pPr>
        <w:pStyle w:val="Heading3"/>
      </w:pPr>
      <w:r>
        <w:lastRenderedPageBreak/>
        <w:t>Facts:</w:t>
      </w:r>
    </w:p>
    <w:p w14:paraId="45D7BCE5" w14:textId="29D30E1A" w:rsidR="0069028E" w:rsidRDefault="0069028E" w:rsidP="0069028E">
      <w:pPr>
        <w:pStyle w:val="ListParagraph"/>
        <w:numPr>
          <w:ilvl w:val="0"/>
          <w:numId w:val="11"/>
        </w:numPr>
      </w:pPr>
      <w:r>
        <w:t>+41M annual visitors</w:t>
      </w:r>
    </w:p>
    <w:p w14:paraId="0303EC31" w14:textId="51D47E08" w:rsidR="0069028E" w:rsidRDefault="0069028E" w:rsidP="0069028E">
      <w:pPr>
        <w:pStyle w:val="ListParagraph"/>
        <w:numPr>
          <w:ilvl w:val="0"/>
          <w:numId w:val="11"/>
        </w:numPr>
      </w:pPr>
      <w:r>
        <w:t>+39M daytime visitors</w:t>
      </w:r>
    </w:p>
    <w:p w14:paraId="26536D4C" w14:textId="1A9A17A0" w:rsidR="0069028E" w:rsidRDefault="0069028E" w:rsidP="0069028E">
      <w:pPr>
        <w:pStyle w:val="ListParagraph"/>
        <w:numPr>
          <w:ilvl w:val="0"/>
          <w:numId w:val="11"/>
        </w:numPr>
      </w:pPr>
      <w:r>
        <w:t>+2.3M overnight campers</w:t>
      </w:r>
    </w:p>
    <w:p w14:paraId="3760F606" w14:textId="100576F6" w:rsidR="0069028E" w:rsidRDefault="0069028E" w:rsidP="0069028E">
      <w:pPr>
        <w:pStyle w:val="Heading2"/>
      </w:pPr>
      <w:r>
        <w:t>Staff data</w:t>
      </w:r>
    </w:p>
    <w:p w14:paraId="74F717C7" w14:textId="77777777" w:rsidR="0069028E" w:rsidRDefault="0069028E" w:rsidP="0069028E">
      <w:pPr>
        <w:pStyle w:val="ListParagraph"/>
        <w:numPr>
          <w:ilvl w:val="0"/>
          <w:numId w:val="12"/>
        </w:numPr>
      </w:pPr>
      <w:r w:rsidRPr="0069028E">
        <w:t xml:space="preserve">860 FTE, 1,100 positions </w:t>
      </w:r>
    </w:p>
    <w:p w14:paraId="3FBF33EB" w14:textId="77777777" w:rsidR="0069028E" w:rsidRDefault="0069028E" w:rsidP="0069028E">
      <w:pPr>
        <w:pStyle w:val="ListParagraph"/>
        <w:numPr>
          <w:ilvl w:val="0"/>
          <w:numId w:val="12"/>
        </w:numPr>
      </w:pPr>
      <w:r w:rsidRPr="0069028E">
        <w:t xml:space="preserve">55% of positions are seasonal </w:t>
      </w:r>
    </w:p>
    <w:p w14:paraId="00322C69" w14:textId="46582CE5" w:rsidR="0069028E" w:rsidRDefault="0069028E" w:rsidP="0069028E">
      <w:pPr>
        <w:pStyle w:val="ListParagraph"/>
        <w:numPr>
          <w:ilvl w:val="0"/>
          <w:numId w:val="12"/>
        </w:numPr>
      </w:pPr>
      <w:r w:rsidRPr="0069028E">
        <w:t>Staff costs make up 60% of agency appropriations</w:t>
      </w:r>
    </w:p>
    <w:p w14:paraId="61023F59" w14:textId="598F2A85" w:rsidR="0069028E" w:rsidRDefault="0069028E" w:rsidP="0069028E">
      <w:pPr>
        <w:pStyle w:val="Heading3"/>
      </w:pPr>
      <w:r>
        <w:t>Our volunteers</w:t>
      </w:r>
    </w:p>
    <w:p w14:paraId="1C2A3A31" w14:textId="77777777" w:rsidR="0069028E" w:rsidRDefault="0069028E" w:rsidP="0069028E">
      <w:pPr>
        <w:pStyle w:val="ListParagraph"/>
        <w:numPr>
          <w:ilvl w:val="0"/>
          <w:numId w:val="13"/>
        </w:numPr>
      </w:pPr>
      <w:r w:rsidRPr="0069028E">
        <w:t xml:space="preserve">Active volunteers: 6,193  </w:t>
      </w:r>
    </w:p>
    <w:p w14:paraId="7DBB3EC7" w14:textId="77777777" w:rsidR="0069028E" w:rsidRDefault="0069028E" w:rsidP="0069028E">
      <w:pPr>
        <w:pStyle w:val="ListParagraph"/>
        <w:numPr>
          <w:ilvl w:val="0"/>
          <w:numId w:val="13"/>
        </w:numPr>
      </w:pPr>
      <w:r w:rsidRPr="0069028E">
        <w:t xml:space="preserve">Volunteer hours: 196,000  </w:t>
      </w:r>
    </w:p>
    <w:p w14:paraId="09BE07D1" w14:textId="77777777" w:rsidR="0069028E" w:rsidRDefault="0069028E" w:rsidP="0069028E">
      <w:pPr>
        <w:pStyle w:val="ListParagraph"/>
        <w:numPr>
          <w:ilvl w:val="0"/>
          <w:numId w:val="13"/>
        </w:numPr>
      </w:pPr>
      <w:r w:rsidRPr="0069028E">
        <w:t xml:space="preserve">Camp hosts: 589  </w:t>
      </w:r>
    </w:p>
    <w:p w14:paraId="1A7CB9F7" w14:textId="13644BD6" w:rsidR="0069028E" w:rsidRDefault="0069028E" w:rsidP="0069028E">
      <w:pPr>
        <w:pStyle w:val="ListParagraph"/>
        <w:numPr>
          <w:ilvl w:val="0"/>
          <w:numId w:val="13"/>
        </w:numPr>
      </w:pPr>
      <w:r w:rsidRPr="0069028E">
        <w:t>Friends Groups volunteer hours: 10,000</w:t>
      </w:r>
    </w:p>
    <w:p w14:paraId="301F0F99" w14:textId="542B90B9" w:rsidR="0069028E" w:rsidRDefault="0069028E" w:rsidP="0069028E">
      <w:pPr>
        <w:pStyle w:val="Heading2"/>
      </w:pPr>
      <w:r>
        <w:t>Agency budget</w:t>
      </w:r>
    </w:p>
    <w:p w14:paraId="09704105" w14:textId="6C032A56" w:rsidR="0069028E" w:rsidRDefault="0069028E" w:rsidP="0069028E">
      <w:pPr>
        <w:pStyle w:val="ListParagraph"/>
        <w:numPr>
          <w:ilvl w:val="0"/>
          <w:numId w:val="14"/>
        </w:numPr>
      </w:pPr>
      <w:r>
        <w:t>Operating budget (2023-25): $272.3M</w:t>
      </w:r>
    </w:p>
    <w:p w14:paraId="41EF839D" w14:textId="7481A8EA" w:rsidR="0069028E" w:rsidRDefault="0069028E" w:rsidP="0069028E">
      <w:pPr>
        <w:pStyle w:val="ListParagraph"/>
        <w:numPr>
          <w:ilvl w:val="0"/>
          <w:numId w:val="14"/>
        </w:numPr>
      </w:pPr>
      <w:r>
        <w:t>Capital budget: $197.8M</w:t>
      </w:r>
    </w:p>
    <w:p w14:paraId="205491FB" w14:textId="77777777" w:rsidR="0069028E" w:rsidRDefault="0069028E" w:rsidP="0069028E">
      <w:pPr>
        <w:pStyle w:val="ListParagraph"/>
        <w:numPr>
          <w:ilvl w:val="0"/>
          <w:numId w:val="14"/>
        </w:numPr>
      </w:pPr>
      <w:r w:rsidRPr="0069028E">
        <w:t xml:space="preserve">Funded mostly from earned revenue – 64% </w:t>
      </w:r>
    </w:p>
    <w:p w14:paraId="796BD843" w14:textId="77777777" w:rsidR="0069028E" w:rsidRDefault="0069028E" w:rsidP="0069028E">
      <w:pPr>
        <w:pStyle w:val="ListParagraph"/>
        <w:numPr>
          <w:ilvl w:val="1"/>
          <w:numId w:val="14"/>
        </w:numPr>
      </w:pPr>
      <w:r w:rsidRPr="0069028E">
        <w:t xml:space="preserve">40% Camping &amp; Roofed (23% of agency total) </w:t>
      </w:r>
    </w:p>
    <w:p w14:paraId="7BDB8C53" w14:textId="77777777" w:rsidR="0069028E" w:rsidRDefault="0069028E" w:rsidP="0069028E">
      <w:pPr>
        <w:pStyle w:val="ListParagraph"/>
        <w:numPr>
          <w:ilvl w:val="1"/>
          <w:numId w:val="14"/>
        </w:numPr>
      </w:pPr>
      <w:r w:rsidRPr="0069028E">
        <w:t xml:space="preserve">37% Discover Pass (21% of agency total) </w:t>
      </w:r>
    </w:p>
    <w:p w14:paraId="01900970" w14:textId="77777777" w:rsidR="0069028E" w:rsidRDefault="0069028E" w:rsidP="0069028E">
      <w:pPr>
        <w:pStyle w:val="ListParagraph"/>
        <w:numPr>
          <w:ilvl w:val="1"/>
          <w:numId w:val="14"/>
        </w:numPr>
      </w:pPr>
      <w:r w:rsidRPr="0069028E">
        <w:t>23% Other revenue and donations</w:t>
      </w:r>
    </w:p>
    <w:p w14:paraId="27C68B4C" w14:textId="0DC6AE36" w:rsidR="0069028E" w:rsidRDefault="0069028E" w:rsidP="0069028E">
      <w:pPr>
        <w:pStyle w:val="ListParagraph"/>
        <w:numPr>
          <w:ilvl w:val="0"/>
          <w:numId w:val="15"/>
        </w:numPr>
      </w:pPr>
      <w:r w:rsidRPr="0069028E">
        <w:t>36% General Fund – State</w:t>
      </w:r>
    </w:p>
    <w:p w14:paraId="36D2D2DC" w14:textId="4181A19F" w:rsidR="0069028E" w:rsidRDefault="0069028E" w:rsidP="0069028E">
      <w:pPr>
        <w:pStyle w:val="Heading3"/>
      </w:pPr>
      <w:r>
        <w:t>Economic impact 2019 (updated data expected in Q1 2025)</w:t>
      </w:r>
    </w:p>
    <w:p w14:paraId="069BBFDB" w14:textId="77777777" w:rsidR="0069028E" w:rsidRDefault="0069028E" w:rsidP="0069028E">
      <w:pPr>
        <w:pStyle w:val="ListParagraph"/>
        <w:numPr>
          <w:ilvl w:val="0"/>
          <w:numId w:val="15"/>
        </w:numPr>
      </w:pPr>
      <w:r w:rsidRPr="0069028E">
        <w:t>Washington State Parks supported $1.6 billion in direct and indirect spending.</w:t>
      </w:r>
    </w:p>
    <w:p w14:paraId="46D8ADD7" w14:textId="1B40236D" w:rsidR="0069028E" w:rsidRDefault="0069028E" w:rsidP="0069028E">
      <w:pPr>
        <w:pStyle w:val="ListParagraph"/>
        <w:numPr>
          <w:ilvl w:val="0"/>
          <w:numId w:val="15"/>
        </w:numPr>
      </w:pPr>
      <w:r w:rsidRPr="0069028E">
        <w:t xml:space="preserve"> Parks supported over 10,000 full-time and seasonal jobs</w:t>
      </w:r>
    </w:p>
    <w:p w14:paraId="68B89D6A" w14:textId="17381F48" w:rsidR="0069028E" w:rsidRDefault="0069028E" w:rsidP="0069028E">
      <w:pPr>
        <w:pStyle w:val="ListParagraph"/>
        <w:numPr>
          <w:ilvl w:val="0"/>
          <w:numId w:val="15"/>
        </w:numPr>
      </w:pPr>
      <w:r>
        <w:t>Parks adds +$786M to the state’s GDP</w:t>
      </w:r>
    </w:p>
    <w:p w14:paraId="281B5F43" w14:textId="77777777" w:rsidR="0069028E" w:rsidRDefault="0069028E" w:rsidP="0069028E">
      <w:pPr>
        <w:pStyle w:val="Heading2"/>
      </w:pPr>
      <w:r w:rsidRPr="0069028E">
        <w:t xml:space="preserve">AGENCY CONTACTS </w:t>
      </w:r>
    </w:p>
    <w:p w14:paraId="3AA5621C" w14:textId="77777777" w:rsidR="0069028E" w:rsidRDefault="0069028E" w:rsidP="0069028E">
      <w:pPr>
        <w:pStyle w:val="ListParagraph"/>
        <w:numPr>
          <w:ilvl w:val="0"/>
          <w:numId w:val="16"/>
        </w:numPr>
      </w:pPr>
      <w:r w:rsidRPr="0069028E">
        <w:t xml:space="preserve">Website: Parks.wa.gov </w:t>
      </w:r>
    </w:p>
    <w:p w14:paraId="2B466FAB" w14:textId="341A56CE" w:rsidR="006E5F93" w:rsidRDefault="0069028E" w:rsidP="0069028E">
      <w:pPr>
        <w:pStyle w:val="ListParagraph"/>
        <w:numPr>
          <w:ilvl w:val="0"/>
          <w:numId w:val="16"/>
        </w:numPr>
      </w:pPr>
      <w:r w:rsidRPr="0069028E">
        <w:t xml:space="preserve">Information Center: 360-902-8844; </w:t>
      </w:r>
      <w:hyperlink r:id="rId5" w:history="1">
        <w:r w:rsidR="006E5F93" w:rsidRPr="003676C5">
          <w:rPr>
            <w:rStyle w:val="Hyperlink"/>
          </w:rPr>
          <w:t>infocent@parks.wa.gov</w:t>
        </w:r>
      </w:hyperlink>
      <w:r w:rsidRPr="0069028E">
        <w:t xml:space="preserve"> </w:t>
      </w:r>
    </w:p>
    <w:p w14:paraId="39075C92" w14:textId="77777777" w:rsidR="006E5F93" w:rsidRDefault="0069028E" w:rsidP="0069028E">
      <w:pPr>
        <w:pStyle w:val="ListParagraph"/>
        <w:numPr>
          <w:ilvl w:val="0"/>
          <w:numId w:val="16"/>
        </w:numPr>
      </w:pPr>
      <w:r w:rsidRPr="0069028E">
        <w:t xml:space="preserve">Headquarters: 1111 Israel Rd SW Tumwater, WA 98501 </w:t>
      </w:r>
    </w:p>
    <w:p w14:paraId="287BE221" w14:textId="50FE9C64" w:rsidR="0069028E" w:rsidRPr="0069028E" w:rsidRDefault="0069028E" w:rsidP="0069028E">
      <w:pPr>
        <w:pStyle w:val="ListParagraph"/>
        <w:numPr>
          <w:ilvl w:val="0"/>
          <w:numId w:val="16"/>
        </w:numPr>
      </w:pPr>
      <w:r w:rsidRPr="0069028E">
        <w:t>Brian Considine, Policy and Governmental Affairs Director: (360) 701 5326; brian.considine@parks.wa.gov</w:t>
      </w:r>
    </w:p>
    <w:sectPr w:rsidR="0069028E" w:rsidRPr="0069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8C4"/>
    <w:multiLevelType w:val="hybridMultilevel"/>
    <w:tmpl w:val="7BD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CEA"/>
    <w:multiLevelType w:val="hybridMultilevel"/>
    <w:tmpl w:val="4F5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C2F2E"/>
    <w:multiLevelType w:val="hybridMultilevel"/>
    <w:tmpl w:val="535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2E83"/>
    <w:multiLevelType w:val="hybridMultilevel"/>
    <w:tmpl w:val="21BC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B1A2C"/>
    <w:multiLevelType w:val="hybridMultilevel"/>
    <w:tmpl w:val="A39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836"/>
    <w:multiLevelType w:val="hybridMultilevel"/>
    <w:tmpl w:val="F96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C5CDA"/>
    <w:multiLevelType w:val="hybridMultilevel"/>
    <w:tmpl w:val="C78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E620C"/>
    <w:multiLevelType w:val="hybridMultilevel"/>
    <w:tmpl w:val="820A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17005"/>
    <w:multiLevelType w:val="hybridMultilevel"/>
    <w:tmpl w:val="A2A6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842DC"/>
    <w:multiLevelType w:val="hybridMultilevel"/>
    <w:tmpl w:val="767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72962"/>
    <w:multiLevelType w:val="hybridMultilevel"/>
    <w:tmpl w:val="9108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53134"/>
    <w:multiLevelType w:val="hybridMultilevel"/>
    <w:tmpl w:val="AF5E3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1D5F51"/>
    <w:multiLevelType w:val="hybridMultilevel"/>
    <w:tmpl w:val="F96A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623F6"/>
    <w:multiLevelType w:val="hybridMultilevel"/>
    <w:tmpl w:val="BFE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315AF"/>
    <w:multiLevelType w:val="hybridMultilevel"/>
    <w:tmpl w:val="0C3E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05BC3"/>
    <w:multiLevelType w:val="hybridMultilevel"/>
    <w:tmpl w:val="15AA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76396">
    <w:abstractNumId w:val="1"/>
  </w:num>
  <w:num w:numId="2" w16cid:durableId="332420003">
    <w:abstractNumId w:val="11"/>
  </w:num>
  <w:num w:numId="3" w16cid:durableId="1237519119">
    <w:abstractNumId w:val="10"/>
  </w:num>
  <w:num w:numId="4" w16cid:durableId="750851332">
    <w:abstractNumId w:val="13"/>
  </w:num>
  <w:num w:numId="5" w16cid:durableId="1428307583">
    <w:abstractNumId w:val="6"/>
  </w:num>
  <w:num w:numId="6" w16cid:durableId="1077168013">
    <w:abstractNumId w:val="3"/>
  </w:num>
  <w:num w:numId="7" w16cid:durableId="761070521">
    <w:abstractNumId w:val="0"/>
  </w:num>
  <w:num w:numId="8" w16cid:durableId="945649484">
    <w:abstractNumId w:val="14"/>
  </w:num>
  <w:num w:numId="9" w16cid:durableId="306328183">
    <w:abstractNumId w:val="7"/>
  </w:num>
  <w:num w:numId="10" w16cid:durableId="338312083">
    <w:abstractNumId w:val="5"/>
  </w:num>
  <w:num w:numId="11" w16cid:durableId="1484925915">
    <w:abstractNumId w:val="4"/>
  </w:num>
  <w:num w:numId="12" w16cid:durableId="633872021">
    <w:abstractNumId w:val="15"/>
  </w:num>
  <w:num w:numId="13" w16cid:durableId="539437505">
    <w:abstractNumId w:val="2"/>
  </w:num>
  <w:num w:numId="14" w16cid:durableId="305474121">
    <w:abstractNumId w:val="12"/>
  </w:num>
  <w:num w:numId="15" w16cid:durableId="35201498">
    <w:abstractNumId w:val="9"/>
  </w:num>
  <w:num w:numId="16" w16cid:durableId="800147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D7"/>
    <w:rsid w:val="00663F35"/>
    <w:rsid w:val="0069028E"/>
    <w:rsid w:val="006E5F93"/>
    <w:rsid w:val="00932A26"/>
    <w:rsid w:val="00A675D7"/>
    <w:rsid w:val="00D86C8C"/>
    <w:rsid w:val="00F3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71B"/>
  <w15:chartTrackingRefBased/>
  <w15:docId w15:val="{B75ED3B2-FB73-422F-8C94-29D196D7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D7"/>
    <w:rPr>
      <w:rFonts w:eastAsiaTheme="majorEastAsia" w:cstheme="majorBidi"/>
      <w:color w:val="272727" w:themeColor="text1" w:themeTint="D8"/>
    </w:rPr>
  </w:style>
  <w:style w:type="paragraph" w:styleId="Title">
    <w:name w:val="Title"/>
    <w:basedOn w:val="Normal"/>
    <w:next w:val="Normal"/>
    <w:link w:val="TitleChar"/>
    <w:uiPriority w:val="10"/>
    <w:qFormat/>
    <w:rsid w:val="00A6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D7"/>
    <w:pPr>
      <w:spacing w:before="160"/>
      <w:jc w:val="center"/>
    </w:pPr>
    <w:rPr>
      <w:i/>
      <w:iCs/>
      <w:color w:val="404040" w:themeColor="text1" w:themeTint="BF"/>
    </w:rPr>
  </w:style>
  <w:style w:type="character" w:customStyle="1" w:styleId="QuoteChar">
    <w:name w:val="Quote Char"/>
    <w:basedOn w:val="DefaultParagraphFont"/>
    <w:link w:val="Quote"/>
    <w:uiPriority w:val="29"/>
    <w:rsid w:val="00A675D7"/>
    <w:rPr>
      <w:i/>
      <w:iCs/>
      <w:color w:val="404040" w:themeColor="text1" w:themeTint="BF"/>
    </w:rPr>
  </w:style>
  <w:style w:type="paragraph" w:styleId="ListParagraph">
    <w:name w:val="List Paragraph"/>
    <w:basedOn w:val="Normal"/>
    <w:uiPriority w:val="34"/>
    <w:qFormat/>
    <w:rsid w:val="00A675D7"/>
    <w:pPr>
      <w:ind w:left="720"/>
      <w:contextualSpacing/>
    </w:pPr>
  </w:style>
  <w:style w:type="character" w:styleId="IntenseEmphasis">
    <w:name w:val="Intense Emphasis"/>
    <w:basedOn w:val="DefaultParagraphFont"/>
    <w:uiPriority w:val="21"/>
    <w:qFormat/>
    <w:rsid w:val="00A675D7"/>
    <w:rPr>
      <w:i/>
      <w:iCs/>
      <w:color w:val="0F4761" w:themeColor="accent1" w:themeShade="BF"/>
    </w:rPr>
  </w:style>
  <w:style w:type="paragraph" w:styleId="IntenseQuote">
    <w:name w:val="Intense Quote"/>
    <w:basedOn w:val="Normal"/>
    <w:next w:val="Normal"/>
    <w:link w:val="IntenseQuoteChar"/>
    <w:uiPriority w:val="30"/>
    <w:qFormat/>
    <w:rsid w:val="00A6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5D7"/>
    <w:rPr>
      <w:i/>
      <w:iCs/>
      <w:color w:val="0F4761" w:themeColor="accent1" w:themeShade="BF"/>
    </w:rPr>
  </w:style>
  <w:style w:type="character" w:styleId="IntenseReference">
    <w:name w:val="Intense Reference"/>
    <w:basedOn w:val="DefaultParagraphFont"/>
    <w:uiPriority w:val="32"/>
    <w:qFormat/>
    <w:rsid w:val="00A675D7"/>
    <w:rPr>
      <w:b/>
      <w:bCs/>
      <w:smallCaps/>
      <w:color w:val="0F4761" w:themeColor="accent1" w:themeShade="BF"/>
      <w:spacing w:val="5"/>
    </w:rPr>
  </w:style>
  <w:style w:type="paragraph" w:styleId="NormalWeb">
    <w:name w:val="Normal (Web)"/>
    <w:basedOn w:val="Normal"/>
    <w:uiPriority w:val="99"/>
    <w:semiHidden/>
    <w:unhideWhenUsed/>
    <w:rsid w:val="00A675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E5F93"/>
    <w:rPr>
      <w:color w:val="467886" w:themeColor="hyperlink"/>
      <w:u w:val="single"/>
    </w:rPr>
  </w:style>
  <w:style w:type="character" w:styleId="UnresolvedMention">
    <w:name w:val="Unresolved Mention"/>
    <w:basedOn w:val="DefaultParagraphFont"/>
    <w:uiPriority w:val="99"/>
    <w:semiHidden/>
    <w:unhideWhenUsed/>
    <w:rsid w:val="006E5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4072">
      <w:bodyDiv w:val="1"/>
      <w:marLeft w:val="0"/>
      <w:marRight w:val="0"/>
      <w:marTop w:val="0"/>
      <w:marBottom w:val="0"/>
      <w:divBdr>
        <w:top w:val="none" w:sz="0" w:space="0" w:color="auto"/>
        <w:left w:val="none" w:sz="0" w:space="0" w:color="auto"/>
        <w:bottom w:val="none" w:sz="0" w:space="0" w:color="auto"/>
        <w:right w:val="none" w:sz="0" w:space="0" w:color="auto"/>
      </w:divBdr>
      <w:divsChild>
        <w:div w:id="1179463019">
          <w:marLeft w:val="0"/>
          <w:marRight w:val="0"/>
          <w:marTop w:val="0"/>
          <w:marBottom w:val="0"/>
          <w:divBdr>
            <w:top w:val="none" w:sz="0" w:space="0" w:color="auto"/>
            <w:left w:val="none" w:sz="0" w:space="0" w:color="auto"/>
            <w:bottom w:val="none" w:sz="0" w:space="0" w:color="auto"/>
            <w:right w:val="none" w:sz="0" w:space="0" w:color="auto"/>
          </w:divBdr>
        </w:div>
      </w:divsChild>
    </w:div>
    <w:div w:id="162284315">
      <w:bodyDiv w:val="1"/>
      <w:marLeft w:val="0"/>
      <w:marRight w:val="0"/>
      <w:marTop w:val="0"/>
      <w:marBottom w:val="0"/>
      <w:divBdr>
        <w:top w:val="none" w:sz="0" w:space="0" w:color="auto"/>
        <w:left w:val="none" w:sz="0" w:space="0" w:color="auto"/>
        <w:bottom w:val="none" w:sz="0" w:space="0" w:color="auto"/>
        <w:right w:val="none" w:sz="0" w:space="0" w:color="auto"/>
      </w:divBdr>
      <w:divsChild>
        <w:div w:id="1593856119">
          <w:marLeft w:val="0"/>
          <w:marRight w:val="0"/>
          <w:marTop w:val="0"/>
          <w:marBottom w:val="0"/>
          <w:divBdr>
            <w:top w:val="none" w:sz="0" w:space="0" w:color="auto"/>
            <w:left w:val="none" w:sz="0" w:space="0" w:color="auto"/>
            <w:bottom w:val="none" w:sz="0" w:space="0" w:color="auto"/>
            <w:right w:val="none" w:sz="0" w:space="0" w:color="auto"/>
          </w:divBdr>
        </w:div>
      </w:divsChild>
    </w:div>
    <w:div w:id="271672355">
      <w:bodyDiv w:val="1"/>
      <w:marLeft w:val="0"/>
      <w:marRight w:val="0"/>
      <w:marTop w:val="0"/>
      <w:marBottom w:val="0"/>
      <w:divBdr>
        <w:top w:val="none" w:sz="0" w:space="0" w:color="auto"/>
        <w:left w:val="none" w:sz="0" w:space="0" w:color="auto"/>
        <w:bottom w:val="none" w:sz="0" w:space="0" w:color="auto"/>
        <w:right w:val="none" w:sz="0" w:space="0" w:color="auto"/>
      </w:divBdr>
      <w:divsChild>
        <w:div w:id="535234878">
          <w:marLeft w:val="0"/>
          <w:marRight w:val="0"/>
          <w:marTop w:val="0"/>
          <w:marBottom w:val="0"/>
          <w:divBdr>
            <w:top w:val="none" w:sz="0" w:space="0" w:color="auto"/>
            <w:left w:val="none" w:sz="0" w:space="0" w:color="auto"/>
            <w:bottom w:val="none" w:sz="0" w:space="0" w:color="auto"/>
            <w:right w:val="none" w:sz="0" w:space="0" w:color="auto"/>
          </w:divBdr>
        </w:div>
      </w:divsChild>
    </w:div>
    <w:div w:id="422848034">
      <w:bodyDiv w:val="1"/>
      <w:marLeft w:val="0"/>
      <w:marRight w:val="0"/>
      <w:marTop w:val="0"/>
      <w:marBottom w:val="0"/>
      <w:divBdr>
        <w:top w:val="none" w:sz="0" w:space="0" w:color="auto"/>
        <w:left w:val="none" w:sz="0" w:space="0" w:color="auto"/>
        <w:bottom w:val="none" w:sz="0" w:space="0" w:color="auto"/>
        <w:right w:val="none" w:sz="0" w:space="0" w:color="auto"/>
      </w:divBdr>
      <w:divsChild>
        <w:div w:id="694891864">
          <w:marLeft w:val="0"/>
          <w:marRight w:val="0"/>
          <w:marTop w:val="0"/>
          <w:marBottom w:val="0"/>
          <w:divBdr>
            <w:top w:val="none" w:sz="0" w:space="0" w:color="auto"/>
            <w:left w:val="none" w:sz="0" w:space="0" w:color="auto"/>
            <w:bottom w:val="none" w:sz="0" w:space="0" w:color="auto"/>
            <w:right w:val="none" w:sz="0" w:space="0" w:color="auto"/>
          </w:divBdr>
        </w:div>
      </w:divsChild>
    </w:div>
    <w:div w:id="726994833">
      <w:bodyDiv w:val="1"/>
      <w:marLeft w:val="0"/>
      <w:marRight w:val="0"/>
      <w:marTop w:val="0"/>
      <w:marBottom w:val="0"/>
      <w:divBdr>
        <w:top w:val="none" w:sz="0" w:space="0" w:color="auto"/>
        <w:left w:val="none" w:sz="0" w:space="0" w:color="auto"/>
        <w:bottom w:val="none" w:sz="0" w:space="0" w:color="auto"/>
        <w:right w:val="none" w:sz="0" w:space="0" w:color="auto"/>
      </w:divBdr>
      <w:divsChild>
        <w:div w:id="549271247">
          <w:marLeft w:val="0"/>
          <w:marRight w:val="0"/>
          <w:marTop w:val="0"/>
          <w:marBottom w:val="0"/>
          <w:divBdr>
            <w:top w:val="none" w:sz="0" w:space="0" w:color="auto"/>
            <w:left w:val="none" w:sz="0" w:space="0" w:color="auto"/>
            <w:bottom w:val="none" w:sz="0" w:space="0" w:color="auto"/>
            <w:right w:val="none" w:sz="0" w:space="0" w:color="auto"/>
          </w:divBdr>
        </w:div>
      </w:divsChild>
    </w:div>
    <w:div w:id="840513741">
      <w:bodyDiv w:val="1"/>
      <w:marLeft w:val="0"/>
      <w:marRight w:val="0"/>
      <w:marTop w:val="0"/>
      <w:marBottom w:val="0"/>
      <w:divBdr>
        <w:top w:val="none" w:sz="0" w:space="0" w:color="auto"/>
        <w:left w:val="none" w:sz="0" w:space="0" w:color="auto"/>
        <w:bottom w:val="none" w:sz="0" w:space="0" w:color="auto"/>
        <w:right w:val="none" w:sz="0" w:space="0" w:color="auto"/>
      </w:divBdr>
      <w:divsChild>
        <w:div w:id="914127001">
          <w:marLeft w:val="0"/>
          <w:marRight w:val="0"/>
          <w:marTop w:val="0"/>
          <w:marBottom w:val="0"/>
          <w:divBdr>
            <w:top w:val="none" w:sz="0" w:space="0" w:color="auto"/>
            <w:left w:val="none" w:sz="0" w:space="0" w:color="auto"/>
            <w:bottom w:val="none" w:sz="0" w:space="0" w:color="auto"/>
            <w:right w:val="none" w:sz="0" w:space="0" w:color="auto"/>
          </w:divBdr>
        </w:div>
      </w:divsChild>
    </w:div>
    <w:div w:id="1189951765">
      <w:bodyDiv w:val="1"/>
      <w:marLeft w:val="0"/>
      <w:marRight w:val="0"/>
      <w:marTop w:val="0"/>
      <w:marBottom w:val="0"/>
      <w:divBdr>
        <w:top w:val="none" w:sz="0" w:space="0" w:color="auto"/>
        <w:left w:val="none" w:sz="0" w:space="0" w:color="auto"/>
        <w:bottom w:val="none" w:sz="0" w:space="0" w:color="auto"/>
        <w:right w:val="none" w:sz="0" w:space="0" w:color="auto"/>
      </w:divBdr>
      <w:divsChild>
        <w:div w:id="1677343076">
          <w:marLeft w:val="0"/>
          <w:marRight w:val="0"/>
          <w:marTop w:val="0"/>
          <w:marBottom w:val="0"/>
          <w:divBdr>
            <w:top w:val="none" w:sz="0" w:space="0" w:color="auto"/>
            <w:left w:val="none" w:sz="0" w:space="0" w:color="auto"/>
            <w:bottom w:val="none" w:sz="0" w:space="0" w:color="auto"/>
            <w:right w:val="none" w:sz="0" w:space="0" w:color="auto"/>
          </w:divBdr>
        </w:div>
      </w:divsChild>
    </w:div>
    <w:div w:id="1284265291">
      <w:bodyDiv w:val="1"/>
      <w:marLeft w:val="0"/>
      <w:marRight w:val="0"/>
      <w:marTop w:val="0"/>
      <w:marBottom w:val="0"/>
      <w:divBdr>
        <w:top w:val="none" w:sz="0" w:space="0" w:color="auto"/>
        <w:left w:val="none" w:sz="0" w:space="0" w:color="auto"/>
        <w:bottom w:val="none" w:sz="0" w:space="0" w:color="auto"/>
        <w:right w:val="none" w:sz="0" w:space="0" w:color="auto"/>
      </w:divBdr>
      <w:divsChild>
        <w:div w:id="2010985921">
          <w:marLeft w:val="0"/>
          <w:marRight w:val="0"/>
          <w:marTop w:val="0"/>
          <w:marBottom w:val="0"/>
          <w:divBdr>
            <w:top w:val="none" w:sz="0" w:space="0" w:color="auto"/>
            <w:left w:val="none" w:sz="0" w:space="0" w:color="auto"/>
            <w:bottom w:val="none" w:sz="0" w:space="0" w:color="auto"/>
            <w:right w:val="none" w:sz="0" w:space="0" w:color="auto"/>
          </w:divBdr>
        </w:div>
      </w:divsChild>
    </w:div>
    <w:div w:id="1298989993">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4">
          <w:marLeft w:val="0"/>
          <w:marRight w:val="0"/>
          <w:marTop w:val="0"/>
          <w:marBottom w:val="0"/>
          <w:divBdr>
            <w:top w:val="none" w:sz="0" w:space="0" w:color="auto"/>
            <w:left w:val="none" w:sz="0" w:space="0" w:color="auto"/>
            <w:bottom w:val="none" w:sz="0" w:space="0" w:color="auto"/>
            <w:right w:val="none" w:sz="0" w:space="0" w:color="auto"/>
          </w:divBdr>
        </w:div>
      </w:divsChild>
    </w:div>
    <w:div w:id="135839055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78">
          <w:marLeft w:val="0"/>
          <w:marRight w:val="0"/>
          <w:marTop w:val="0"/>
          <w:marBottom w:val="0"/>
          <w:divBdr>
            <w:top w:val="none" w:sz="0" w:space="0" w:color="auto"/>
            <w:left w:val="none" w:sz="0" w:space="0" w:color="auto"/>
            <w:bottom w:val="none" w:sz="0" w:space="0" w:color="auto"/>
            <w:right w:val="none" w:sz="0" w:space="0" w:color="auto"/>
          </w:divBdr>
        </w:div>
      </w:divsChild>
    </w:div>
    <w:div w:id="1499271519">
      <w:bodyDiv w:val="1"/>
      <w:marLeft w:val="0"/>
      <w:marRight w:val="0"/>
      <w:marTop w:val="0"/>
      <w:marBottom w:val="0"/>
      <w:divBdr>
        <w:top w:val="none" w:sz="0" w:space="0" w:color="auto"/>
        <w:left w:val="none" w:sz="0" w:space="0" w:color="auto"/>
        <w:bottom w:val="none" w:sz="0" w:space="0" w:color="auto"/>
        <w:right w:val="none" w:sz="0" w:space="0" w:color="auto"/>
      </w:divBdr>
      <w:divsChild>
        <w:div w:id="2118208182">
          <w:marLeft w:val="0"/>
          <w:marRight w:val="0"/>
          <w:marTop w:val="0"/>
          <w:marBottom w:val="0"/>
          <w:divBdr>
            <w:top w:val="none" w:sz="0" w:space="0" w:color="auto"/>
            <w:left w:val="none" w:sz="0" w:space="0" w:color="auto"/>
            <w:bottom w:val="none" w:sz="0" w:space="0" w:color="auto"/>
            <w:right w:val="none" w:sz="0" w:space="0" w:color="auto"/>
          </w:divBdr>
        </w:div>
      </w:divsChild>
    </w:div>
    <w:div w:id="1535388859">
      <w:bodyDiv w:val="1"/>
      <w:marLeft w:val="0"/>
      <w:marRight w:val="0"/>
      <w:marTop w:val="0"/>
      <w:marBottom w:val="0"/>
      <w:divBdr>
        <w:top w:val="none" w:sz="0" w:space="0" w:color="auto"/>
        <w:left w:val="none" w:sz="0" w:space="0" w:color="auto"/>
        <w:bottom w:val="none" w:sz="0" w:space="0" w:color="auto"/>
        <w:right w:val="none" w:sz="0" w:space="0" w:color="auto"/>
      </w:divBdr>
      <w:divsChild>
        <w:div w:id="853491996">
          <w:marLeft w:val="0"/>
          <w:marRight w:val="0"/>
          <w:marTop w:val="0"/>
          <w:marBottom w:val="0"/>
          <w:divBdr>
            <w:top w:val="none" w:sz="0" w:space="0" w:color="auto"/>
            <w:left w:val="none" w:sz="0" w:space="0" w:color="auto"/>
            <w:bottom w:val="none" w:sz="0" w:space="0" w:color="auto"/>
            <w:right w:val="none" w:sz="0" w:space="0" w:color="auto"/>
          </w:divBdr>
        </w:div>
      </w:divsChild>
    </w:div>
    <w:div w:id="1875728192">
      <w:bodyDiv w:val="1"/>
      <w:marLeft w:val="0"/>
      <w:marRight w:val="0"/>
      <w:marTop w:val="0"/>
      <w:marBottom w:val="0"/>
      <w:divBdr>
        <w:top w:val="none" w:sz="0" w:space="0" w:color="auto"/>
        <w:left w:val="none" w:sz="0" w:space="0" w:color="auto"/>
        <w:bottom w:val="none" w:sz="0" w:space="0" w:color="auto"/>
        <w:right w:val="none" w:sz="0" w:space="0" w:color="auto"/>
      </w:divBdr>
      <w:divsChild>
        <w:div w:id="1586499334">
          <w:marLeft w:val="0"/>
          <w:marRight w:val="0"/>
          <w:marTop w:val="0"/>
          <w:marBottom w:val="0"/>
          <w:divBdr>
            <w:top w:val="none" w:sz="0" w:space="0" w:color="auto"/>
            <w:left w:val="none" w:sz="0" w:space="0" w:color="auto"/>
            <w:bottom w:val="none" w:sz="0" w:space="0" w:color="auto"/>
            <w:right w:val="none" w:sz="0" w:space="0" w:color="auto"/>
          </w:divBdr>
        </w:div>
      </w:divsChild>
    </w:div>
    <w:div w:id="2028559815">
      <w:bodyDiv w:val="1"/>
      <w:marLeft w:val="0"/>
      <w:marRight w:val="0"/>
      <w:marTop w:val="0"/>
      <w:marBottom w:val="0"/>
      <w:divBdr>
        <w:top w:val="none" w:sz="0" w:space="0" w:color="auto"/>
        <w:left w:val="none" w:sz="0" w:space="0" w:color="auto"/>
        <w:bottom w:val="none" w:sz="0" w:space="0" w:color="auto"/>
        <w:right w:val="none" w:sz="0" w:space="0" w:color="auto"/>
      </w:divBdr>
      <w:divsChild>
        <w:div w:id="78704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ent@parks.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Parks and Recreation Commission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Fronk, Sarah (Parks)</dc:creator>
  <cp:keywords/>
  <dc:description/>
  <cp:lastModifiedBy>Fronk, Sarah (Parks)</cp:lastModifiedBy>
  <cp:revision>2</cp:revision>
  <dcterms:created xsi:type="dcterms:W3CDTF">2025-01-30T18:20:00Z</dcterms:created>
  <dcterms:modified xsi:type="dcterms:W3CDTF">2025-01-30T18:20:00Z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2024-12-12T00:37:50Z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a3a6ca02-dd46-4e5a-8565-a1b25cd8bcd9</vt:lpwstr>
  </property>
  <property fmtid="{D5CDD505-2E9C-101B-9397-08002B2CF9AE}" pid="8" name="MSIP_Label_1520fa42-cf58-4c22-8b93-58cf1d3bd1cb_ContentBits">
    <vt:lpwstr>0</vt:lpwstr>
  </property>
</Properties>
</file>